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D3D1A" w14:textId="77777777" w:rsidR="009F736E" w:rsidRDefault="009F736E"/>
    <w:p w14:paraId="48CDCCEF" w14:textId="77777777" w:rsidR="009F736E" w:rsidRDefault="00000000">
      <w:pPr>
        <w:jc w:val="center"/>
        <w:rPr>
          <w:rFonts w:ascii="Arial" w:eastAsia="Arial" w:hAnsi="Arial" w:cs="Arial"/>
          <w:color w:val="333333"/>
          <w:sz w:val="37"/>
          <w:szCs w:val="37"/>
          <w:highlight w:val="white"/>
        </w:rPr>
      </w:pPr>
      <w:r>
        <w:rPr>
          <w:rFonts w:ascii="Arial" w:eastAsia="Arial" w:hAnsi="Arial" w:cs="Arial"/>
          <w:color w:val="333333"/>
          <w:sz w:val="37"/>
          <w:szCs w:val="37"/>
          <w:highlight w:val="white"/>
        </w:rPr>
        <w:t>English Learner</w:t>
      </w:r>
    </w:p>
    <w:p w14:paraId="1A3BD966" w14:textId="77777777" w:rsidR="009F736E" w:rsidRDefault="00000000">
      <w:pPr>
        <w:jc w:val="center"/>
        <w:rPr>
          <w:rFonts w:ascii="Arial" w:eastAsia="Arial" w:hAnsi="Arial" w:cs="Arial"/>
          <w:color w:val="333333"/>
          <w:sz w:val="37"/>
          <w:szCs w:val="37"/>
          <w:highlight w:val="white"/>
        </w:rPr>
      </w:pPr>
      <w:r>
        <w:rPr>
          <w:rFonts w:ascii="Arial" w:eastAsia="Arial" w:hAnsi="Arial" w:cs="Arial"/>
          <w:color w:val="333333"/>
          <w:sz w:val="37"/>
          <w:szCs w:val="37"/>
          <w:highlight w:val="white"/>
        </w:rPr>
        <w:t>Professional Development</w:t>
      </w:r>
    </w:p>
    <w:p w14:paraId="050FD91A" w14:textId="77777777" w:rsidR="009F736E" w:rsidRDefault="009F736E">
      <w:pPr>
        <w:rPr>
          <w:rFonts w:ascii="Arial" w:eastAsia="Arial" w:hAnsi="Arial" w:cs="Arial"/>
          <w:color w:val="333333"/>
          <w:sz w:val="37"/>
          <w:szCs w:val="37"/>
          <w:highlight w:val="white"/>
        </w:rPr>
      </w:pPr>
    </w:p>
    <w:p w14:paraId="4C087304" w14:textId="1D3E8412" w:rsidR="009F736E" w:rsidRDefault="00000000">
      <w:pPr>
        <w:rPr>
          <w:sz w:val="24"/>
          <w:szCs w:val="24"/>
        </w:rPr>
      </w:pPr>
      <w:r>
        <w:rPr>
          <w:sz w:val="24"/>
          <w:szCs w:val="24"/>
        </w:rPr>
        <w:t>The Education reEnvisioned BOCES (BOCES) has a state-approved ELPD program to support teachers in meeting the English Learner PD requirement set forth by the state of Colorado.</w:t>
      </w:r>
      <w:r w:rsidR="00DF6A07">
        <w:rPr>
          <w:sz w:val="24"/>
          <w:szCs w:val="24"/>
        </w:rPr>
        <w:t xml:space="preserve"> </w:t>
      </w:r>
      <w:r>
        <w:rPr>
          <w:sz w:val="24"/>
          <w:szCs w:val="24"/>
        </w:rPr>
        <w:t>Teachers must demonstrate completion of training or professional development activities equivalent to 45 clock/contact hours or three semester hours in Culturally and Linguistically Diverse (CLD) Education.</w:t>
      </w:r>
      <w:r w:rsidR="00DF6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BOCES program meets the </w:t>
      </w:r>
      <w:r w:rsidR="00DF6A07">
        <w:rPr>
          <w:sz w:val="24"/>
          <w:szCs w:val="24"/>
        </w:rPr>
        <w:t xml:space="preserve">requirement of </w:t>
      </w:r>
      <w:r>
        <w:rPr>
          <w:sz w:val="24"/>
          <w:szCs w:val="24"/>
        </w:rPr>
        <w:t xml:space="preserve">45 contact hours. </w:t>
      </w:r>
    </w:p>
    <w:p w14:paraId="7B313F9C" w14:textId="77777777" w:rsidR="009F736E" w:rsidRDefault="009F736E">
      <w:pPr>
        <w:rPr>
          <w:sz w:val="24"/>
          <w:szCs w:val="24"/>
        </w:rPr>
      </w:pPr>
    </w:p>
    <w:p w14:paraId="2B6237BD" w14:textId="2EDFEA1E" w:rsidR="009F736E" w:rsidRDefault="00000000">
      <w:pPr>
        <w:rPr>
          <w:sz w:val="24"/>
          <w:szCs w:val="24"/>
        </w:rPr>
      </w:pPr>
      <w:r>
        <w:rPr>
          <w:sz w:val="24"/>
          <w:szCs w:val="24"/>
        </w:rPr>
        <w:t>This ELPD program is tailored for both online and brick-and-mortar teachers.</w:t>
      </w:r>
      <w:r w:rsidR="00DF6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program </w:t>
      </w:r>
      <w:r w:rsidR="00DF6A07">
        <w:rPr>
          <w:sz w:val="24"/>
          <w:szCs w:val="24"/>
        </w:rPr>
        <w:t>includes</w:t>
      </w:r>
      <w:r>
        <w:rPr>
          <w:sz w:val="24"/>
          <w:szCs w:val="24"/>
        </w:rPr>
        <w:t xml:space="preserve"> professional development and coursework, feedback, modeling, and support.</w:t>
      </w:r>
      <w:r w:rsidR="00DF6A07">
        <w:rPr>
          <w:sz w:val="24"/>
          <w:szCs w:val="24"/>
        </w:rPr>
        <w:t xml:space="preserve"> </w:t>
      </w:r>
      <w:r>
        <w:rPr>
          <w:sz w:val="24"/>
          <w:szCs w:val="24"/>
        </w:rPr>
        <w:t>The program offers asynchronous professional development using Schoology</w:t>
      </w:r>
      <w:r w:rsidR="00DF6A07">
        <w:rPr>
          <w:sz w:val="24"/>
          <w:szCs w:val="24"/>
        </w:rPr>
        <w:t>,</w:t>
      </w:r>
      <w:r>
        <w:rPr>
          <w:sz w:val="24"/>
          <w:szCs w:val="24"/>
        </w:rPr>
        <w:t xml:space="preserve"> quality feedback</w:t>
      </w:r>
      <w:r w:rsidR="00DF6A07">
        <w:rPr>
          <w:sz w:val="24"/>
          <w:szCs w:val="24"/>
        </w:rPr>
        <w:t>,</w:t>
      </w:r>
      <w:r>
        <w:rPr>
          <w:sz w:val="24"/>
          <w:szCs w:val="24"/>
        </w:rPr>
        <w:t xml:space="preserve"> and discussion boards for educators to collaborate.</w:t>
      </w:r>
      <w:r w:rsidR="00DF6A07">
        <w:rPr>
          <w:sz w:val="24"/>
          <w:szCs w:val="24"/>
        </w:rPr>
        <w:t xml:space="preserve"> </w:t>
      </w:r>
      <w:r>
        <w:rPr>
          <w:sz w:val="24"/>
          <w:szCs w:val="24"/>
        </w:rPr>
        <w:t>Program outcomes are designed to orient new and experienced educators with best-practice teaching strategies for culturally linguistically diverse students.</w:t>
      </w:r>
      <w:r w:rsidR="00DF6A07">
        <w:rPr>
          <w:sz w:val="24"/>
          <w:szCs w:val="24"/>
        </w:rPr>
        <w:t xml:space="preserve"> Evaluating</w:t>
      </w:r>
      <w:r>
        <w:rPr>
          <w:sz w:val="24"/>
          <w:szCs w:val="24"/>
        </w:rPr>
        <w:t xml:space="preserve"> each </w:t>
      </w:r>
      <w:r w:rsidR="00DF6A07">
        <w:rPr>
          <w:sz w:val="24"/>
          <w:szCs w:val="24"/>
        </w:rPr>
        <w:t>individual's</w:t>
      </w:r>
      <w:r>
        <w:rPr>
          <w:sz w:val="24"/>
          <w:szCs w:val="24"/>
        </w:rPr>
        <w:t xml:space="preserve"> previous experiences and professional growth plans</w:t>
      </w:r>
      <w:r w:rsidR="00DF6A07">
        <w:rPr>
          <w:sz w:val="24"/>
          <w:szCs w:val="24"/>
        </w:rPr>
        <w:t xml:space="preserve"> determines coursework and support levels</w:t>
      </w:r>
      <w:r>
        <w:rPr>
          <w:sz w:val="24"/>
          <w:szCs w:val="24"/>
        </w:rPr>
        <w:t xml:space="preserve">. </w:t>
      </w:r>
    </w:p>
    <w:p w14:paraId="72010F12" w14:textId="77777777" w:rsidR="009F736E" w:rsidRDefault="009F736E">
      <w:pPr>
        <w:rPr>
          <w:sz w:val="24"/>
          <w:szCs w:val="24"/>
        </w:rPr>
      </w:pPr>
    </w:p>
    <w:p w14:paraId="2DAC1555" w14:textId="77777777" w:rsidR="009F736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 BOCES course will cover the following: </w:t>
      </w:r>
    </w:p>
    <w:p w14:paraId="3DBB3805" w14:textId="77777777" w:rsidR="009F736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Target language and literacy development across content areas </w:t>
      </w:r>
    </w:p>
    <w:p w14:paraId="5260DEFF" w14:textId="5F2540F6" w:rsidR="009F736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Incorporate authentic curriculum, instruction</w:t>
      </w:r>
      <w:r w:rsidR="00DF6A07">
        <w:rPr>
          <w:sz w:val="24"/>
          <w:szCs w:val="24"/>
        </w:rPr>
        <w:t>,</w:t>
      </w:r>
      <w:r>
        <w:rPr>
          <w:sz w:val="24"/>
          <w:szCs w:val="24"/>
        </w:rPr>
        <w:t xml:space="preserve"> and assessment </w:t>
      </w:r>
    </w:p>
    <w:p w14:paraId="6957CBE7" w14:textId="333A02D2" w:rsidR="009F736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Infuse cultural relevancy across curricular, instructional</w:t>
      </w:r>
      <w:r w:rsidR="00DF6A07">
        <w:rPr>
          <w:sz w:val="24"/>
          <w:szCs w:val="24"/>
        </w:rPr>
        <w:t>,</w:t>
      </w:r>
      <w:r>
        <w:rPr>
          <w:sz w:val="24"/>
          <w:szCs w:val="24"/>
        </w:rPr>
        <w:t xml:space="preserve"> and assessment practices </w:t>
      </w:r>
    </w:p>
    <w:p w14:paraId="68365301" w14:textId="15468B2E" w:rsidR="009F736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Develop and build on </w:t>
      </w:r>
      <w:r w:rsidR="00DF6A07">
        <w:rPr>
          <w:sz w:val="24"/>
          <w:szCs w:val="24"/>
        </w:rPr>
        <w:t>students'</w:t>
      </w:r>
      <w:r>
        <w:rPr>
          <w:sz w:val="24"/>
          <w:szCs w:val="24"/>
        </w:rPr>
        <w:t xml:space="preserve"> native languages</w:t>
      </w:r>
    </w:p>
    <w:p w14:paraId="071B3165" w14:textId="77777777" w:rsidR="009F736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Integrate varied, appropriate, and high-level curricular materials</w:t>
      </w:r>
    </w:p>
    <w:p w14:paraId="3942B5FA" w14:textId="77777777" w:rsidR="009F736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Provide structure and maximize choice </w:t>
      </w:r>
    </w:p>
    <w:p w14:paraId="4F4BF9D5" w14:textId="77777777" w:rsidR="009F736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role models to facilitate language learning and foster positive identity</w:t>
      </w:r>
    </w:p>
    <w:p w14:paraId="30BC3B31" w14:textId="538B09E1" w:rsidR="009F736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Promote asset orientations toward MLs, their families</w:t>
      </w:r>
      <w:r w:rsidR="00DF6A07">
        <w:rPr>
          <w:sz w:val="24"/>
          <w:szCs w:val="24"/>
        </w:rPr>
        <w:t>,</w:t>
      </w:r>
      <w:r>
        <w:rPr>
          <w:sz w:val="24"/>
          <w:szCs w:val="24"/>
        </w:rPr>
        <w:t xml:space="preserve"> and communities</w:t>
      </w:r>
    </w:p>
    <w:p w14:paraId="4037A656" w14:textId="77777777" w:rsidR="009F736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Enact high academic standards to prepare MLs for postsecondary options </w:t>
      </w:r>
    </w:p>
    <w:p w14:paraId="31F4FB6C" w14:textId="77777777" w:rsidR="009F736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Advocate for holistic approaches to the academic success of MLs</w:t>
      </w:r>
    </w:p>
    <w:p w14:paraId="1E5E3155" w14:textId="77777777" w:rsidR="009F736E" w:rsidRDefault="009F736E">
      <w:pPr>
        <w:rPr>
          <w:sz w:val="24"/>
          <w:szCs w:val="24"/>
        </w:rPr>
      </w:pPr>
    </w:p>
    <w:p w14:paraId="1E974E37" w14:textId="222CD93B" w:rsidR="009F736E" w:rsidRDefault="00000000">
      <w:pPr>
        <w:rPr>
          <w:sz w:val="24"/>
          <w:szCs w:val="24"/>
        </w:rPr>
      </w:pPr>
      <w:r>
        <w:rPr>
          <w:sz w:val="24"/>
          <w:szCs w:val="24"/>
        </w:rPr>
        <w:t>The BOCES ELPD is offered on a 6-week rotation and is open to our school staff and any teacher in Colorado who wishes to pay for this service.</w:t>
      </w:r>
      <w:r w:rsidR="00DF6A07">
        <w:rPr>
          <w:sz w:val="24"/>
          <w:szCs w:val="24"/>
        </w:rPr>
        <w:t xml:space="preserve"> </w:t>
      </w:r>
      <w:r>
        <w:rPr>
          <w:sz w:val="24"/>
          <w:szCs w:val="24"/>
        </w:rPr>
        <w:t>The professional development program is free for teachers who are affiliated with ER BOCES.</w:t>
      </w:r>
      <w:r w:rsidR="00DF6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Any teacher who is not a part of the BOCES and </w:t>
      </w:r>
      <w:r>
        <w:rPr>
          <w:sz w:val="24"/>
          <w:szCs w:val="24"/>
        </w:rPr>
        <w:lastRenderedPageBreak/>
        <w:t>wishes to participate will be charged $</w:t>
      </w:r>
      <w:r w:rsidR="003604B9">
        <w:rPr>
          <w:sz w:val="24"/>
          <w:szCs w:val="24"/>
        </w:rPr>
        <w:t>160</w:t>
      </w:r>
      <w:r>
        <w:rPr>
          <w:sz w:val="24"/>
          <w:szCs w:val="24"/>
        </w:rPr>
        <w:t>.</w:t>
      </w:r>
      <w:r w:rsidR="00DF6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participants must complete a registration form before starting the program. </w:t>
      </w:r>
    </w:p>
    <w:p w14:paraId="2DA060A2" w14:textId="77777777" w:rsidR="009F736E" w:rsidRDefault="009F736E">
      <w:pPr>
        <w:rPr>
          <w:sz w:val="24"/>
          <w:szCs w:val="24"/>
        </w:rPr>
      </w:pPr>
    </w:p>
    <w:p w14:paraId="7CA7F9B8" w14:textId="571AC5BD" w:rsidR="009F736E" w:rsidRDefault="00DF6A07">
      <w:pPr>
        <w:rPr>
          <w:sz w:val="24"/>
          <w:szCs w:val="24"/>
        </w:rPr>
      </w:pPr>
      <w:r>
        <w:rPr>
          <w:sz w:val="24"/>
          <w:szCs w:val="24"/>
        </w:rPr>
        <w:t>Don't hesitate to contact the BOCES for additional information and to reserve your spot in this state-approved ELPD Program.</w:t>
      </w:r>
    </w:p>
    <w:p w14:paraId="53240400" w14:textId="77777777" w:rsidR="009F736E" w:rsidRDefault="009F736E">
      <w:pPr>
        <w:rPr>
          <w:sz w:val="24"/>
          <w:szCs w:val="24"/>
        </w:rPr>
      </w:pPr>
    </w:p>
    <w:p w14:paraId="27BA4D17" w14:textId="77777777" w:rsidR="009F736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Contact Information </w:t>
      </w:r>
    </w:p>
    <w:p w14:paraId="312C4412" w14:textId="77777777" w:rsidR="009F736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Suzanne Romero </w:t>
      </w:r>
    </w:p>
    <w:p w14:paraId="0A3C42C8" w14:textId="77777777" w:rsidR="009F736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719-377-8714 </w:t>
      </w:r>
    </w:p>
    <w:p w14:paraId="44DA96C6" w14:textId="77777777" w:rsidR="009F736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suzanne@edreenvisioned.org </w:t>
      </w:r>
    </w:p>
    <w:p w14:paraId="10D6F28A" w14:textId="77777777" w:rsidR="009F736E" w:rsidRDefault="009F736E">
      <w:pPr>
        <w:rPr>
          <w:sz w:val="24"/>
          <w:szCs w:val="24"/>
        </w:rPr>
      </w:pPr>
    </w:p>
    <w:p w14:paraId="21234BFC" w14:textId="77777777" w:rsidR="009F736E" w:rsidRDefault="009F736E"/>
    <w:p w14:paraId="6226D0B2" w14:textId="77777777" w:rsidR="009F736E" w:rsidRDefault="009F736E"/>
    <w:sectPr w:rsidR="009F736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7C15D" w14:textId="77777777" w:rsidR="00352E6D" w:rsidRDefault="00352E6D">
      <w:pPr>
        <w:spacing w:after="0" w:line="240" w:lineRule="auto"/>
      </w:pPr>
      <w:r>
        <w:separator/>
      </w:r>
    </w:p>
  </w:endnote>
  <w:endnote w:type="continuationSeparator" w:id="0">
    <w:p w14:paraId="38AC5060" w14:textId="77777777" w:rsidR="00352E6D" w:rsidRDefault="0035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23BFD" w14:textId="77777777" w:rsidR="009F736E" w:rsidRDefault="009F73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eastAsia="Calibri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1371" w14:textId="77777777" w:rsidR="009F736E" w:rsidRDefault="00000000">
    <w:pPr>
      <w:tabs>
        <w:tab w:val="center" w:pos="4680"/>
        <w:tab w:val="right" w:pos="9360"/>
      </w:tabs>
      <w:spacing w:after="0" w:line="240" w:lineRule="auto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EDUCATION reENVISIONED Board of Cooperative Education Services (BOCES)</w:t>
    </w:r>
  </w:p>
  <w:p w14:paraId="49A1C9F7" w14:textId="77777777" w:rsidR="009F736E" w:rsidRDefault="00000000">
    <w:pPr>
      <w:tabs>
        <w:tab w:val="center" w:pos="4680"/>
        <w:tab w:val="right" w:pos="9360"/>
      </w:tabs>
      <w:spacing w:after="0" w:line="240" w:lineRule="auto"/>
      <w:jc w:val="center"/>
    </w:pPr>
    <w:r>
      <w:rPr>
        <w:color w:val="808080"/>
        <w:sz w:val="16"/>
        <w:szCs w:val="16"/>
      </w:rPr>
      <w:t>719-368-6392 | 430 Beacon Lite Rd, Suite 150, Monument, CO  80132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325FE" w14:textId="77777777" w:rsidR="00352E6D" w:rsidRDefault="00352E6D">
      <w:pPr>
        <w:spacing w:after="0" w:line="240" w:lineRule="auto"/>
      </w:pPr>
      <w:r>
        <w:separator/>
      </w:r>
    </w:p>
  </w:footnote>
  <w:footnote w:type="continuationSeparator" w:id="0">
    <w:p w14:paraId="1D9480C4" w14:textId="77777777" w:rsidR="00352E6D" w:rsidRDefault="0035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6B7C" w14:textId="77777777" w:rsidR="009F736E" w:rsidRDefault="009F73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eastAsia="Calibri"/>
        <w:color w:val="000000"/>
      </w:rPr>
    </w:pPr>
  </w:p>
  <w:p w14:paraId="3B7F492B" w14:textId="77777777" w:rsidR="009F736E" w:rsidRDefault="009F73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39DA" w14:textId="77777777" w:rsidR="009F736E" w:rsidRDefault="0000000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3C68D19E" wp14:editId="1C3E6840">
          <wp:extent cx="1133856" cy="86868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856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C569A"/>
    <w:multiLevelType w:val="multilevel"/>
    <w:tmpl w:val="2848B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208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6E"/>
    <w:rsid w:val="00352E6D"/>
    <w:rsid w:val="003604B9"/>
    <w:rsid w:val="003E1A87"/>
    <w:rsid w:val="003E7FB4"/>
    <w:rsid w:val="005D2A2D"/>
    <w:rsid w:val="009F736E"/>
    <w:rsid w:val="00A75F52"/>
    <w:rsid w:val="00B25E6B"/>
    <w:rsid w:val="00C6512C"/>
    <w:rsid w:val="00D55528"/>
    <w:rsid w:val="00DF6A07"/>
    <w:rsid w:val="00F7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AB44"/>
  <w15:docId w15:val="{11CD26BD-4129-704F-AD79-51520CE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98"/>
    <w:rPr>
      <w:rFonts w:eastAsiaTheme="minorEastAsia"/>
      <w:color w:val="000000" w:themeColor="tex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733798"/>
    <w:pPr>
      <w:outlineLvl w:val="0"/>
    </w:pPr>
    <w:rPr>
      <w:rFonts w:asciiTheme="majorHAnsi" w:hAnsiTheme="majorHAnsi"/>
      <w:caps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33798"/>
    <w:pPr>
      <w:contextualSpacing/>
    </w:pPr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paragraph" w:styleId="Header">
    <w:name w:val="header"/>
    <w:basedOn w:val="Normal"/>
    <w:link w:val="HeaderChar"/>
    <w:uiPriority w:val="99"/>
    <w:unhideWhenUsed/>
    <w:rsid w:val="00F16F6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6F67"/>
  </w:style>
  <w:style w:type="paragraph" w:styleId="Footer">
    <w:name w:val="footer"/>
    <w:basedOn w:val="Normal"/>
    <w:link w:val="FooterChar"/>
    <w:uiPriority w:val="99"/>
    <w:unhideWhenUsed/>
    <w:rsid w:val="00F16F6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6F67"/>
  </w:style>
  <w:style w:type="paragraph" w:styleId="BalloonText">
    <w:name w:val="Balloon Text"/>
    <w:basedOn w:val="Normal"/>
    <w:link w:val="BalloonTextChar"/>
    <w:uiPriority w:val="99"/>
    <w:semiHidden/>
    <w:unhideWhenUsed/>
    <w:rsid w:val="00F045F7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3798"/>
    <w:rPr>
      <w:rFonts w:asciiTheme="majorHAnsi" w:eastAsiaTheme="minorEastAsia" w:hAnsiTheme="majorHAnsi"/>
      <w:caps/>
      <w:color w:val="000000" w:themeColor="text1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733798"/>
    <w:rPr>
      <w:rFonts w:asciiTheme="majorHAnsi" w:eastAsiaTheme="majorEastAsia" w:hAnsiTheme="majorHAnsi" w:cstheme="majorBidi"/>
      <w:b/>
      <w:caps/>
      <w:color w:val="000000" w:themeColor="text1"/>
      <w:kern w:val="28"/>
      <w:sz w:val="96"/>
      <w:szCs w:val="56"/>
      <w:lang w:eastAsia="ja-JP"/>
    </w:rPr>
  </w:style>
  <w:style w:type="table" w:styleId="GridTable1Light-Accent6">
    <w:name w:val="Grid Table 1 Light Accent 6"/>
    <w:basedOn w:val="TableNormal"/>
    <w:uiPriority w:val="46"/>
    <w:rsid w:val="00733798"/>
    <w:pPr>
      <w:spacing w:after="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856DB7-BEC9-E24F-A609-3618D79B0D62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G/fySpfTkcBq+xKuwrbNfh5yw==">CgMxLjA4AHIhMWJOQkpoejNONkhmYUtzd1gzOGlVNV83XzNJTmUxZTEy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Dee Frank</cp:lastModifiedBy>
  <cp:revision>2</cp:revision>
  <dcterms:created xsi:type="dcterms:W3CDTF">2024-05-13T16:29:00Z</dcterms:created>
  <dcterms:modified xsi:type="dcterms:W3CDTF">2024-05-13T16:29:00Z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documentId_4346</vt:lpwstr>
  </property>
  <property fmtid="{D5CDD505-2E9C-101B-9397-08002B2CF9AE}" pid="3" name="grammarly_documentContext">
    <vt:lpwstr>{"goals":[],"domain":"general","emotions":[],"dialect":"american"}</vt:lpwstr>
  </property>
</Properties>
</file>